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74" w:rsidRDefault="00E74774" w:rsidP="00E74774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672B69">
        <w:rPr>
          <w:noProof/>
          <w:sz w:val="28"/>
          <w:szCs w:val="28"/>
          <w:lang w:eastAsia="ru-RU"/>
        </w:rPr>
        <w:drawing>
          <wp:inline distT="0" distB="0" distL="0" distR="0" wp14:anchorId="17908B3C" wp14:editId="1F3A451B">
            <wp:extent cx="2057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74" w:rsidRPr="00E74774" w:rsidRDefault="00E74774" w:rsidP="00E74774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E74774" w:rsidRPr="00E74774" w:rsidRDefault="00E74774" w:rsidP="00E74774">
      <w:pPr>
        <w:spacing w:before="120"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Совместный приказ Министра просвещения Республики Казахстан от 17 ноября 2023 года № 341 и Министра цифрового развития, инноваций и аэрокосмической промышленности Республики Казахстан от 17 ноября 2023 года № 556/НҚ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 </w:t>
      </w:r>
      <w:bookmarkStart w:id="0" w:name="z4"/>
      <w:bookmarkEnd w:id="0"/>
      <w:r w:rsidRPr="00E7477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ИЗПИ!</w:t>
      </w:r>
      <w:r w:rsidRPr="00E7477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  <w:t>Введение в действие см. </w:t>
      </w:r>
      <w:hyperlink r:id="rId7" w:anchor="z16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п. 9</w:t>
        </w:r>
      </w:hyperlink>
      <w:r w:rsidRPr="00E74774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со </w:t>
      </w:r>
      <w:hyperlink r:id="rId8" w:anchor="z55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22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"О государственных услугах", а также во исполнение пункта 67 </w:t>
      </w:r>
      <w:hyperlink r:id="rId9" w:anchor="z14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Общенационального плана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мероприятий по реализации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Послания Главы государства народу Казахстана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 1 сентября 2022 года "Справедливое государство. Единая нация. Благополучное общество", утвержденного Указом Президента Республики Казахстан от 13 сентября 2022 года № 1008, пункта 82 </w:t>
      </w:r>
      <w:hyperlink r:id="rId10" w:anchor="z9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Плана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действий по реализации предвыборной программы Президента Республики Казахстан "Справедливый Казахстан – для всех и для каждого. Сейчас и навсегда", утвержденного Указом Президента Республики Казахстан от 26 ноября 2022 года № 2, ПРИКАЗЫВАЕМ: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Запустить пилотный проект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пилотный проект)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 посредством аналитического решения "Цифровая карта семьи", реализованного в информационно-аналитической системе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Smart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Data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Ukimet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в режиме немонетарных мер государственной поддержки населения через "Социальный кошелек" по Республике Казахстан.</w:t>
      </w:r>
      <w:proofErr w:type="gramEnd"/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Утвердить </w:t>
      </w:r>
      <w:hyperlink r:id="rId11" w:anchor="z21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Алгоритм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взаимодействия государственных органов и организаций при реализации пилотного проекта согласно </w:t>
      </w:r>
      <w:hyperlink r:id="rId12" w:anchor="z19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совместному приказу.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Утвердить </w:t>
      </w:r>
      <w:hyperlink r:id="rId13" w:anchor="z71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Алгоритм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реализации пилотного проекта согласно </w:t>
      </w:r>
      <w:hyperlink r:id="rId14" w:anchor="z69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совместному приказу.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Департаменту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цифровизации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автоматизации государственных услуг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имени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Ахмет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Байтұрсынұлы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местным исполнительным органам областей, городов республиканского значения и столицы, уполномоченным на осуществление отдельных функций местного государственного управления в области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и объектам информатизации: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по окончанию пилотного проекта обеспечить наличие акта по результатам испытаний на соответствие требованиям информационной безопасности согласно </w:t>
      </w:r>
      <w:hyperlink r:id="rId15" w:anchor="z1201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подпункту 6)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2 статьи 49 Закона Республики Казахстан "Об информатизации", </w:t>
      </w:r>
      <w:hyperlink r:id="rId16" w:anchor="z71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8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Правил интеграции объектов информатизации "электронного правительства", утвержденных приказом исполняющего обязанности Министра </w:t>
      </w: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 № 16777);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 1 апреля 2024 года обеспечить создание собственного оперативного центра информационной безопасности (далее – ОЦИБ) или приобретение услуги ОЦИБ у третьих лиц в соответствии с Гражданским кодексом Республики Казахстан.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Департаменту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цифровизации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автоматизации государственных услуг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имени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Ахмет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Байтұрсынұлы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местным исполнительным органам областей, городов республиканского значения и столицы, уполномоченным на осуществление отдельных функций местного государственного управления в области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образования, и объектам информатизации согласно </w:t>
      </w:r>
      <w:hyperlink r:id="rId17" w:anchor="z1093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3-2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54 Закона Республики Казахстан "Об информатизации", </w:t>
      </w:r>
      <w:hyperlink r:id="rId18" w:anchor="z66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4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 обеспечить интеграцию информационных систем в соответствии с едиными требованиями в области информационно-коммуникационных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технологий и обеспечения информационной безопасности, а также наличие договора совместных работ по информационной безопасности государственных и негосударственных информационных систем.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Департаменту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цифровизации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автоматизации государственных услуг, Комитету по охране прав детей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имени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Ахмет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Байтұрсынұлы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местным исполнительным органам областей, городов республиканского значения и столицы, уполномоченным на осуществление отдельных функций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местного государственного управления в области образования обеспечить реализацию пилотного проекта.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Контроль за исполнением настоящего совместного приказа возложить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курирующих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вице-министров просвещения и цифрового развития, инноваций и аэрокосмической промышленности Республики Казахстан.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Министерству просвещения Республики Казахстан по окончании периода пилотного проекта уведомить Комитет по информационной безопасности Министерства цифрового развития, инноваций и аэрокосмической промышленности Республики Казахстан о реализации мероприятий, предусмотренных </w:t>
      </w:r>
      <w:hyperlink r:id="rId19" w:anchor="z9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пунктами 4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 </w:t>
      </w:r>
      <w:hyperlink r:id="rId20" w:anchor="z12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5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совместного приказа.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Настоящий совместный приказ вводится в действие со дня его подписания последним из руководителей государственных органов и действует в течение 12 (двенадцати) месяцев.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74774" w:rsidRPr="00E74774" w:rsidTr="00E7477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</w:p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bookmarkStart w:id="1" w:name="z17"/>
            <w:bookmarkEnd w:id="1"/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просвещения</w:t>
            </w: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_________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Бейсембаев</w:t>
            </w:r>
            <w:proofErr w:type="spellEnd"/>
          </w:p>
        </w:tc>
      </w:tr>
      <w:tr w:rsidR="00E74774" w:rsidRPr="00E74774" w:rsidTr="00E7477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2" w:name="z18"/>
            <w:bookmarkEnd w:id="2"/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цифрового развития,</w:t>
            </w: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инноваций и аэрокосмической промышленности</w:t>
            </w: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__________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Б. Мусин</w:t>
            </w:r>
          </w:p>
        </w:tc>
      </w:tr>
    </w:tbl>
    <w:p w:rsidR="00E74774" w:rsidRPr="00E74774" w:rsidRDefault="00E74774" w:rsidP="00E747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11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387"/>
      </w:tblGrid>
      <w:tr w:rsidR="00E74774" w:rsidRPr="00E74774" w:rsidTr="00E7477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19"/>
            <w:bookmarkEnd w:id="3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совместному приказу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Министра просвещения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 ноября 2023 года № 341</w:t>
            </w:r>
          </w:p>
        </w:tc>
      </w:tr>
      <w:tr w:rsidR="00E74774" w:rsidRPr="00E74774" w:rsidTr="00E7477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z20"/>
            <w:bookmarkEnd w:id="4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цифрового развития,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инноваций и аэрокосмической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промышленности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 ноября 2023 года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556/НҚ</w:t>
            </w:r>
          </w:p>
        </w:tc>
      </w:tr>
    </w:tbl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Алгоритм взаимодействия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Настоящий Алгоритм взаимодействия государственных органов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Алгоритм) определяет взаимодействие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Услуга)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 посредством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аналитического решения "Цифровая карта семьи", реализованного в информационно-аналитической системе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Smart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Data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Ukimet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настоящем Алгоритме используются следующие основные понятия и сокращения: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информационная система "Национальная образовательная база данных" (далее – НОБД) – информационная система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организация образования, которая оказывает Услугу;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получатель Услуги (родители и иные законные представители обучающегося и воспитанника общеобразовательной школы);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учащийся – обучающийся и воспитанник в общеобразовательной школе, непосредственный получатель Услуги;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проактивных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государственных услуг;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государственная услуга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 – государственная услуга, оказываемая без заявления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инициативе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информационно-аналитическая система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Smart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Data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Ukimet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– (далее – SDU) предназначена для сбора, хранения и комплексного анализа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данных, накапливаемых в информационных системах государственных органов и предоставляет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государственным органам аналитическую платформу для принятия эффективных управленческих решений, основанных на данных;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аналитическое решение "Цифровая карта семьи" (далее – ЦКС) – аналитический кейс, реализованный в SDU;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оказываемым в электронной форме;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мобильное приложение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портала "электронное правительство" (далее –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сети Интернет;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13) социальный кошелек (далее – Кошелек) – электронный кошелек физического лица, встроенный 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предназначенный для учета и хранения цифровых ваучеров, обеспечивающий распоряжение ими.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Все иные термины, используемые в настоящем Алгоритме, используются в том значении, в котором они употребляются в Законах Республики Казахстан </w:t>
      </w:r>
      <w:hyperlink r:id="rId21" w:anchor="z2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государственных услугах"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2" w:anchor="z68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"Об информатизации"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 иных нормативных правовых актах.</w:t>
      </w:r>
    </w:p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Глава 2. Порядок взаимодействия государственных органов и организаций при реализации пилотного проекта по оказанию Услуги </w:t>
      </w:r>
      <w:proofErr w:type="spellStart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способом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Пилотный проект на оказание Услуги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 осуществляется в соответствии с приказом Министра образования и науки Республики Казахстан от 24 апреля 2020 года № 158 "Об утверждении Правил оказания государственных услуг в сфере семьи и детей" и настоящего совместного приказа.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Используя имеющуюся интеграцию, SDU в соответствии с требованиями </w:t>
      </w:r>
      <w:hyperlink r:id="rId23" w:anchor="z374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главы 5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приказа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данными", принимает из НОБД сведения об учащихся (учащиеся, обеспеченные бесплатным и льготным питанием, учащиеся, претендующие на получение бесплатного и льготного питания).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SDU на основании полученных сведений из НОБД и ЦКС в соответствии с существующими условиями для оказания Услуги сегментирует и формирует список потенциальных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услугополучателей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категорией учащихся: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дети из семей, имеющих право на получение государственной адресной социальной помощи;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дети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дети-сироты и дети, оставшиеся без попечения родителей, проживающие в семьях.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Сформированный список учащихся, которым положено предоставление Услуги, а также список родителей и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иных законных представителей учащихся, являющихся потенциальными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услугополучателями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SDU передает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ПЭП.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На ПЭП по полученному списку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потенциальных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услугополучателей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производится автоматическая проверка на наличие абонентского номера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БМГ для отправки SMS-сообщения.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В случае отсутствия абонентского номера в БМГ, ПЭП инициирует завершение процесса Услуги. Запись об отсутствии абонентского номера фиксируется в журнале регистрации ПЭП и передается в SDU для дальнейшей передачи в НОБД.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случае наличия абонентского номера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БМГ, осуществляется отправка SMS-сообщения на абонентское устройство сотовой связи одного из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услугополучателей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(в приоритете абонентский номер матери, затем абонентский номер отца) и (или) законных представителей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инициирует запрос к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получения согласия на оказание Услуги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пособом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согласно </w:t>
      </w:r>
      <w:hyperlink r:id="rId24" w:anchor="z55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Алгоритму.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В случае отсутствия ответа от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SMS-сообщение, по истечении 3 календарных дней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отправляется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повторное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SMS-сообщение. При отсутствии ответа от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истечении 3 календарных дней на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повторное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SMS-сообщение, либо отказе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 Услуги, процесс оказания Услуги завершается.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При согласии на оказание Услуги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пройдя по ссылке, указанной в SMS-сообщении, переходит 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входа в Кошелек.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ПЭП передает в SDU, а SDU в НОБД статусы о получении Услуги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ведения учета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Взаимодействие государственных органов и организаций производится на постоянной основе для обеспечения бесперебойной и корректной работы информационных систем при оказании Услуги.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</w:t>
      </w:r>
    </w:p>
    <w:tbl>
      <w:tblPr>
        <w:tblW w:w="11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3969"/>
      </w:tblGrid>
      <w:tr w:rsidR="00E74774" w:rsidRPr="00E74774" w:rsidTr="00E74774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z55"/>
            <w:bookmarkEnd w:id="5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Алгоритму взаимодействия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органов при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реализации пилотного проекта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оказанию государственной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"Предоставление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бесплатного и льготного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питания отдельным категориям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обучающихся и воспитанников в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общеобразовательных школах"</w:t>
            </w:r>
          </w:p>
        </w:tc>
      </w:tr>
    </w:tbl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Запрос к </w:t>
      </w:r>
      <w:proofErr w:type="spellStart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услугополучателю</w:t>
      </w:r>
      <w:proofErr w:type="spellEnd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для получения его согласия на оказание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</w:t>
      </w:r>
      <w:proofErr w:type="spellStart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проактивным</w:t>
      </w:r>
      <w:proofErr w:type="spellEnd"/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способом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SMS-сообщение – стартовое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Уважаемый (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ая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_______________!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(фамилия, имя, отчество (при его наличии)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Вашему ребенку ___________ полагается бесплатное питание в общеобразовательной школе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амилия, имя, отчество (при его наличии)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получения бесплатного питания отправьте СМС с текстом: 3#1. Если Вы не согласны введите 3#2 либо проигнорируйте данное сообщение. Ответить необходимо в течение 3 календарных дней.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отправке текста 3#1 Вы подтверждаете свое согласие на сбор и обработку общедоступных персональных данных и персональных данных ограниченного доступа, необходимых для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в соответствии со </w:t>
      </w:r>
      <w:hyperlink r:id="rId25" w:anchor="z18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8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"О персональных данных и их защите".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Настоящее согласие действует в период оказания указанной государственной услуги. Отмечаем об отсутствии передачи персональных данных третьим лицам и трансграничной передачи.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возникновения вопросов можете обратиться 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Call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-центр по номеру 1414. Звонок бесплатный.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SMS-сообщение, ответ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отказе (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набрал 3#2)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 отказались от получения услуги. 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SMS-сообщение, ответ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согласии (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набрал 3#1)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Ваше согласие на получение бесплатного питания обработано положительно. Для получения цифрового ваучера Вам необходимо зарегистрироваться в приложении "Социальный кошелек" в мобильном приложении электронного правительства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перейдя по ссылке https://egovmobile.page.link/socwallet.</w:t>
      </w:r>
    </w:p>
    <w:tbl>
      <w:tblPr>
        <w:tblW w:w="11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E74774" w:rsidRPr="00E74774" w:rsidTr="00E74774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z69"/>
            <w:bookmarkEnd w:id="6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совместному приказу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Министра просвещения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 ноября 2023 года № 341</w:t>
            </w:r>
          </w:p>
        </w:tc>
      </w:tr>
      <w:tr w:rsidR="00E74774" w:rsidRPr="00E74774" w:rsidTr="00E74774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774" w:rsidRPr="00E74774" w:rsidRDefault="00E74774" w:rsidP="00E74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z70"/>
            <w:bookmarkEnd w:id="7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цифрового развития,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инноваци</w:t>
            </w:r>
            <w:bookmarkStart w:id="8" w:name="_GoBack"/>
            <w:bookmarkEnd w:id="8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proofErr w:type="spellStart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иаэрокосмической</w:t>
            </w:r>
            <w:proofErr w:type="spellEnd"/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промышленности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 ноября 2023 года</w:t>
            </w:r>
            <w:r w:rsidRPr="00E7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556/НҚ</w:t>
            </w:r>
          </w:p>
        </w:tc>
      </w:tr>
    </w:tbl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Алгоритм) определяет взаимодействие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Услуга) в режиме немонетарных мер государственной поддержки населения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через "Социальный кошелек".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настоящем Алгоритме используются следующие основные понятия и сокращения: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социальный кошелек (далее – Кошелек) – электронный кошелек физического лица, встроенный 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предназначенный для учета и хранения цифровых ваучеров, обеспечивающий распоряжение ими;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организация образования, которое оказывает государственную услугу;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получатель Услуги (родители и иные законные представители обучающегося и воспитанника общеобразовательной школе);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учащийся – обучающийся и воспитанник общеобразовательной школы, непосредственный получатель Услуги;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цифровой ваучер – инструмент получения немонетарных мер государственной поддержки через Кошелек;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немонетарные меры государственной поддержки – помощь, предоставляемая государством физическим лицам (семьям) в виде товаров или услуг, не имеющих денежного эквивалента;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мобильное приложение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портала "электронного правительства" (далее –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сети Интернет;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информационная система "Национальная образовательная база данных" (далее – НОБД) – это подсистема системы электронного обучения, предназначенная для автоматизации бизнес-процессов по сбору и обработке первичных статистических данных по сфере образования;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 – государственное учреждение, уполномоченное местным исполнительным органам области, города республиканского значения, столицы на осуществление отдельных функций местного государственного управления в области образования на соответствующей территории, финансируемое из бюджета области, города республиканского значения, столицы;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оказываемым в электронной форме;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информационная система "e-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Otinish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(далее – e-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Otinish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– единая платформа приема и обработки всех обращений граждан;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QR-код – матричный штриховой код, генерируемый в Кошельке;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Информационно - аналитическая система "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Smart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Data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Ukimet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(далее – SDU) – предназначена для сбора, хранения и комплексного анализа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данных, накапливаемых в информационных системах государственных органов и предоставляет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государственным органам аналитическую платформу для принятия эффективных управленческих решений, основанных на данных.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Все иные термины, используемые в настоящем Алгоритме, используются в том значении, в котором они употребляются в Законах Республики Казахстан </w:t>
      </w:r>
      <w:hyperlink r:id="rId26" w:anchor="z2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государственных услугах"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27" w:anchor="z68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"Об информатизации"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 иных нормативных правовых актах.</w:t>
      </w:r>
    </w:p>
    <w:p w:rsidR="00E74774" w:rsidRPr="00E74774" w:rsidRDefault="00E74774" w:rsidP="00E74774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взаимодействия государственных органов и организаций при реализации пилотного проекта по оказанию Услуги в режиме немонетарных мер государственной поддержки населения через "Социальный кошелек"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Пилотный проект на оказание Услуги в режиме немонетарных мер государственной поддержки населения через "Социальный кошелек" осуществляется в соответствии с </w:t>
      </w:r>
      <w:hyperlink r:id="rId28" w:anchor="z3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24 апреля 2020 года № 158 "Об утверждении Правил оказания государственных услуг в сфере семьи и детей" и настоящего совместного приказа.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В Кошельке, на основании полученных данных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услугополучателей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 ПЭП, автоматически формируются цифровые ваучеры.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пройдя по ссылке, указанной в SMS-сообщении либо самостоятельно через магазин приложений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AppStore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Play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Market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скачивает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eGov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Mobile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проходит авторизацию и нажимает на иконку "Социальный кошелек".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Кошельке активизирует цифровой ваучер. После Кошелек направляет ИИН учащегося в информационную систему объекта информатизации в области образования, установленную в школьной столовой для дальнейшего ведения учета и фиксации питания.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Учет и фиксация использования цифровых ваучеров осуществляется по идентификационным картам и (или) иными альтернативными способами идентификации учащихся, применяемых в школьной столовой.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Для использования динамического QR-кода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Кошельке генерирует QR-код и передает его учащемуся в электронном виде.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Цифровые ваучеры выделяются на каждого учащегося по отдельности.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Работник школьной столовой считывает предъявляемый динамический QR-код посредством Кошелька.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После использования цифрового ваучера в разделе "История" в Кошельке отображается статус его использования.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Кошельке имеет возможность оценить качество предоставляемой Услуги в школьной столовой, направить жалобу в уполномоченный орган посредством информационной системы "e-</w:t>
      </w:r>
      <w:proofErr w:type="spell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Otinish</w:t>
      </w:r>
      <w:proofErr w:type="spell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по мере реализации указанных функций в Кошельке в период проведения пилотного проекта.</w:t>
      </w:r>
    </w:p>
    <w:p w:rsidR="00E74774" w:rsidRPr="00E74774" w:rsidRDefault="00E74774" w:rsidP="00E7477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Цифровые ваучеры, выданные в рамках Услуги, имеют срок действия на учебный год в соответствии с </w:t>
      </w:r>
      <w:hyperlink r:id="rId29" w:anchor="z38" w:history="1">
        <w:r w:rsidRPr="00E74774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5</w:t>
        </w:r>
      </w:hyperlink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</w:r>
      <w:proofErr w:type="gramEnd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64.</w:t>
      </w:r>
      <w:proofErr w:type="gramEnd"/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Из Кошелька в НОБД ежедневно предоставляется отчетность об активизации цифровых ваучеров и о предоставлении Услуги.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В период проведения пилотного проекта по апробации Услуги возможны изменения процессов, подходов при оказании Услуги по согласованию сторон.</w:t>
      </w:r>
    </w:p>
    <w:p w:rsidR="00E74774" w:rsidRPr="00E74774" w:rsidRDefault="00E74774" w:rsidP="00E74774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74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Взаимодействие государственных органов и объектов информатизации осуществляется на постоянной основе для обеспечения бесперебойной и корректной работы информационных систем при оказании Услуги.</w:t>
      </w:r>
    </w:p>
    <w:p w:rsidR="00F704BB" w:rsidRPr="00E74774" w:rsidRDefault="00F704BB" w:rsidP="00E747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4BB" w:rsidRPr="00E74774" w:rsidSect="00E74774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BD9"/>
    <w:multiLevelType w:val="multilevel"/>
    <w:tmpl w:val="F3E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15C34"/>
    <w:multiLevelType w:val="multilevel"/>
    <w:tmpl w:val="21C8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60C0D"/>
    <w:multiLevelType w:val="multilevel"/>
    <w:tmpl w:val="241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A1E5F"/>
    <w:multiLevelType w:val="multilevel"/>
    <w:tmpl w:val="C814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74"/>
    <w:rsid w:val="00E74774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2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0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547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88" TargetMode="External"/><Relationship Id="rId13" Type="http://schemas.openxmlformats.org/officeDocument/2006/relationships/hyperlink" Target="https://adilet.zan.kz/rus/docs/G23HP000341" TargetMode="External"/><Relationship Id="rId18" Type="http://schemas.openxmlformats.org/officeDocument/2006/relationships/hyperlink" Target="https://adilet.zan.kz/rus/docs/V1800016777" TargetMode="External"/><Relationship Id="rId26" Type="http://schemas.openxmlformats.org/officeDocument/2006/relationships/hyperlink" Target="https://adilet.zan.kz/rus/docs/Z130000008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Z1300000088" TargetMode="External"/><Relationship Id="rId7" Type="http://schemas.openxmlformats.org/officeDocument/2006/relationships/hyperlink" Target="https://adilet.zan.kz/rus/docs/G23HP000341" TargetMode="External"/><Relationship Id="rId12" Type="http://schemas.openxmlformats.org/officeDocument/2006/relationships/hyperlink" Target="https://adilet.zan.kz/rus/docs/G23HP000341" TargetMode="External"/><Relationship Id="rId17" Type="http://schemas.openxmlformats.org/officeDocument/2006/relationships/hyperlink" Target="https://adilet.zan.kz/rus/docs/Z1500000418" TargetMode="External"/><Relationship Id="rId25" Type="http://schemas.openxmlformats.org/officeDocument/2006/relationships/hyperlink" Target="https://adilet.zan.kz/rus/docs/Z13000000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6777" TargetMode="External"/><Relationship Id="rId20" Type="http://schemas.openxmlformats.org/officeDocument/2006/relationships/hyperlink" Target="https://adilet.zan.kz/rus/docs/G23HP000341" TargetMode="External"/><Relationship Id="rId29" Type="http://schemas.openxmlformats.org/officeDocument/2006/relationships/hyperlink" Target="https://adilet.zan.kz/rus/docs/P080000064_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dilet.zan.kz/rus/docs/G23HP000341" TargetMode="External"/><Relationship Id="rId24" Type="http://schemas.openxmlformats.org/officeDocument/2006/relationships/hyperlink" Target="https://adilet.zan.kz/rus/docs/G23HP000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500000418" TargetMode="External"/><Relationship Id="rId23" Type="http://schemas.openxmlformats.org/officeDocument/2006/relationships/hyperlink" Target="https://adilet.zan.kz/rus/docs/V2200030186" TargetMode="External"/><Relationship Id="rId28" Type="http://schemas.openxmlformats.org/officeDocument/2006/relationships/hyperlink" Target="https://adilet.zan.kz/rus/docs/V2000020478" TargetMode="External"/><Relationship Id="rId10" Type="http://schemas.openxmlformats.org/officeDocument/2006/relationships/hyperlink" Target="https://adilet.zan.kz/rus/docs/U2200000002" TargetMode="External"/><Relationship Id="rId19" Type="http://schemas.openxmlformats.org/officeDocument/2006/relationships/hyperlink" Target="https://adilet.zan.kz/rus/docs/G23HP00034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U2200001008" TargetMode="External"/><Relationship Id="rId14" Type="http://schemas.openxmlformats.org/officeDocument/2006/relationships/hyperlink" Target="https://adilet.zan.kz/rus/docs/G23HP000341" TargetMode="External"/><Relationship Id="rId22" Type="http://schemas.openxmlformats.org/officeDocument/2006/relationships/hyperlink" Target="https://adilet.zan.kz/rus/docs/Z1500000418" TargetMode="External"/><Relationship Id="rId27" Type="http://schemas.openxmlformats.org/officeDocument/2006/relationships/hyperlink" Target="https://adilet.zan.kz/rus/docs/Z150000041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</dc:creator>
  <cp:lastModifiedBy>ЗИК</cp:lastModifiedBy>
  <cp:revision>1</cp:revision>
  <dcterms:created xsi:type="dcterms:W3CDTF">2024-11-13T11:21:00Z</dcterms:created>
  <dcterms:modified xsi:type="dcterms:W3CDTF">2024-11-13T11:26:00Z</dcterms:modified>
</cp:coreProperties>
</file>